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C95E" w14:textId="1CDBB437" w:rsidR="009D7EC0" w:rsidRPr="00D670EB" w:rsidRDefault="00D25998" w:rsidP="00D25998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670EB">
        <w:rPr>
          <w:rFonts w:ascii="Times New Roman" w:hAnsi="Times New Roman" w:cs="Times New Roman"/>
          <w:b/>
          <w:bCs/>
          <w:sz w:val="32"/>
          <w:szCs w:val="32"/>
        </w:rPr>
        <w:t>Kilder</w:t>
      </w:r>
      <w:r w:rsidR="003048E4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14:paraId="40745E92" w14:textId="48BFCFDF" w:rsidR="00D25998" w:rsidRDefault="00D25998" w:rsidP="00D25998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670EB">
        <w:rPr>
          <w:rFonts w:ascii="Times New Roman" w:hAnsi="Times New Roman" w:cs="Times New Roman"/>
          <w:i/>
          <w:iCs/>
          <w:sz w:val="24"/>
          <w:szCs w:val="24"/>
        </w:rPr>
        <w:t>Kjenn deg selv. Det er ikke din skyld. Men det er ditt valg.</w:t>
      </w:r>
    </w:p>
    <w:p w14:paraId="01B8352F" w14:textId="28BB69CB" w:rsidR="000C0B1F" w:rsidRPr="0076468D" w:rsidRDefault="000C0B1F" w:rsidP="00D25998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76468D">
        <w:rPr>
          <w:rFonts w:ascii="Times New Roman" w:hAnsi="Times New Roman" w:cs="Times New Roman"/>
          <w:i/>
          <w:iCs/>
          <w:sz w:val="24"/>
          <w:szCs w:val="24"/>
          <w:u w:val="single"/>
        </w:rPr>
        <w:t>Kronologisk kildeliste</w:t>
      </w:r>
    </w:p>
    <w:p w14:paraId="06D69CF9" w14:textId="42CD79E8" w:rsidR="00D25998" w:rsidRPr="0076468D" w:rsidRDefault="00D25998" w:rsidP="00D259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468D">
        <w:rPr>
          <w:rFonts w:ascii="Times New Roman" w:hAnsi="Times New Roman" w:cs="Times New Roman"/>
          <w:sz w:val="24"/>
          <w:szCs w:val="24"/>
        </w:rPr>
        <w:t xml:space="preserve">Susan Boyle, </w:t>
      </w:r>
      <w:r w:rsidR="003048E4" w:rsidRPr="0076468D">
        <w:rPr>
          <w:rFonts w:ascii="Times New Roman" w:hAnsi="Times New Roman" w:cs="Times New Roman"/>
          <w:color w:val="00B0F0"/>
          <w:sz w:val="24"/>
          <w:szCs w:val="24"/>
        </w:rPr>
        <w:t>Fremantle/Syco/ITV (2009) via YouTube</w:t>
      </w:r>
    </w:p>
    <w:p w14:paraId="3C6CBB6A" w14:textId="35FCA043" w:rsidR="003048E4" w:rsidRDefault="003048E4" w:rsidP="00D259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48E4">
        <w:rPr>
          <w:rFonts w:ascii="Times New Roman" w:hAnsi="Times New Roman" w:cs="Times New Roman"/>
          <w:sz w:val="24"/>
          <w:szCs w:val="24"/>
        </w:rPr>
        <w:t xml:space="preserve">Hjernen; Ifølge </w:t>
      </w:r>
      <w:r w:rsidRPr="003048E4">
        <w:rPr>
          <w:rFonts w:ascii="Times New Roman" w:hAnsi="Times New Roman" w:cs="Times New Roman"/>
          <w:color w:val="00B0F0"/>
          <w:sz w:val="24"/>
          <w:szCs w:val="24"/>
        </w:rPr>
        <w:t>Store norske leksikon</w:t>
      </w:r>
      <w:r w:rsidRPr="003048E4">
        <w:rPr>
          <w:rFonts w:ascii="Times New Roman" w:hAnsi="Times New Roman" w:cs="Times New Roman"/>
          <w:sz w:val="24"/>
          <w:szCs w:val="24"/>
        </w:rPr>
        <w:t xml:space="preserve"> veier en voksen menneskehjerne i gjennomsnitt rundt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3048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048E4">
        <w:rPr>
          <w:rFonts w:ascii="Times New Roman" w:hAnsi="Times New Roman" w:cs="Times New Roman"/>
          <w:sz w:val="24"/>
          <w:szCs w:val="24"/>
        </w:rPr>
        <w:t>1300 til 1400 gram</w:t>
      </w:r>
    </w:p>
    <w:p w14:paraId="36C47117" w14:textId="5CE2F47A" w:rsidR="003048E4" w:rsidRDefault="003048E4" w:rsidP="003048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48E4">
        <w:rPr>
          <w:rFonts w:ascii="Times New Roman" w:hAnsi="Times New Roman" w:cs="Times New Roman"/>
          <w:sz w:val="24"/>
          <w:szCs w:val="24"/>
        </w:rPr>
        <w:t>Ved fødselen er hjernen bare en fjerdedel av voksen størrelse, men allerede etter det første leveåret har den vokst til å utgjøre 60 % av den voksne hjernens vekt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3048E4">
          <w:rPr>
            <w:rStyle w:val="Hyperkobling"/>
            <w:rFonts w:ascii="Times New Roman" w:hAnsi="Times New Roman" w:cs="Times New Roman"/>
            <w:color w:val="00B0F0"/>
            <w:sz w:val="24"/>
            <w:szCs w:val="24"/>
          </w:rPr>
          <w:t>https://www.sciencedirect.com/topics/biochemistry-genetics-and-molecular-biology/brain-weight</w:t>
        </w:r>
      </w:hyperlink>
    </w:p>
    <w:p w14:paraId="6E6EFD8D" w14:textId="3BED241F" w:rsidR="003048E4" w:rsidRDefault="003048E4" w:rsidP="003048E4">
      <w:pPr>
        <w:spacing w:line="240" w:lineRule="auto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Varige sport etter faktiske hendelser fester seg først til hukommelsen rundt tre-fireårsalder i gjennomsnitt, </w:t>
      </w:r>
      <w:r w:rsidRPr="003048E4">
        <w:rPr>
          <w:rFonts w:ascii="Times New Roman" w:hAnsi="Times New Roman" w:cs="Times New Roman"/>
          <w:color w:val="00B0F0"/>
          <w:sz w:val="24"/>
          <w:szCs w:val="24"/>
        </w:rPr>
        <w:t>Hjernen en biografi, Marte Roa Syvertsen 2025</w:t>
      </w:r>
    </w:p>
    <w:p w14:paraId="0405B566" w14:textId="4D29F9EB" w:rsidR="003048E4" w:rsidRDefault="003048E4" w:rsidP="003048E4">
      <w:pPr>
        <w:spacing w:line="240" w:lineRule="auto"/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</w:pPr>
      <w:r w:rsidRPr="003048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Barnets typiske måte å reagere på kalles barnets temperament. I dagligtalen bruker vi begrepet temperament når noen er hissige av natur, </w:t>
      </w:r>
      <w:r w:rsidRPr="003048E4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men i faglig sammenheng omfatter begrepet atferd som har et medfødt grunnlag</w:t>
      </w:r>
      <w:r w:rsidRPr="003048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(min understrekning) </w:t>
      </w:r>
      <w:r w:rsidRPr="003048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slik som hvor forsiktig barnet er i nye situasjoner, hvor lett frustrert barnet blir, eller hvor mye stimulering barnet tåler.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Blogg.forskning.no, 24.03.2017 -Kåre S. Olafsen, forsker og psykologspesialist i RBUP Øst og Sør og Stein Erik Ulvund, professor i utviklingspsykologi, UIO/RKBU Nord.</w:t>
      </w:r>
    </w:p>
    <w:p w14:paraId="66633AD5" w14:textId="50DAA5FA" w:rsidR="003048E4" w:rsidRDefault="003048E4" w:rsidP="003048E4">
      <w:pPr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</w:pPr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Løvetannbarn, resiliensbegrepet er hentet fra </w:t>
      </w:r>
      <w:hyperlink r:id="rId9" w:history="1">
        <w:r w:rsidRPr="003048E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fysikken</w:t>
        </w:r>
      </w:hyperlink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der man ser på et systems evne til å komme seg eller en gjenstands evne til å finne tilbake til fasongen etter påkjenning. Resiliens i </w:t>
      </w:r>
      <w:hyperlink r:id="rId10" w:history="1">
        <w:r w:rsidRPr="003048E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psykologisk</w:t>
        </w:r>
      </w:hyperlink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sammenheng ser derfor individet </w:t>
      </w:r>
      <w:hyperlink r:id="rId11" w:history="1">
        <w:r w:rsidRPr="003048E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metaforisk</w:t>
        </w:r>
      </w:hyperlink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 en ball som presses sammen når den sparkes hardt, men som blir rund igjen etterpå. Begrepet «</w:t>
      </w:r>
      <w:hyperlink r:id="rId12" w:history="1">
        <w:r w:rsidRPr="003048E4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løvetannbarn</w:t>
        </w:r>
      </w:hyperlink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>» er et populært uttrykk for å beskrive barn som vokser opp og lykkes i livet på tross av vanskelige kår og belastninger. Løvetannbarn er altså resiliente.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Store Norske leksikon, professor i psykologi, Leif Edward Ottesen Kennair, NTNU</w:t>
      </w:r>
    </w:p>
    <w:p w14:paraId="32E02AD9" w14:textId="347910E6" w:rsidR="003048E4" w:rsidRDefault="003048E4" w:rsidP="003048E4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>Orkidebarn, lansert av den amerikanske barnelegen og professoren,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Dr. W. Thomas Boyce,</w:t>
      </w:r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 også har skrevet bok med samme tittel</w:t>
      </w:r>
      <w:r w:rsidRPr="003048E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</w:p>
    <w:p w14:paraId="7722757F" w14:textId="762860F2" w:rsidR="003048E4" w:rsidRDefault="003048E4" w:rsidP="003048E4">
      <w:pPr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Tulipanbarn, stammer fra nyere forskning på miljøsensitivitet ledet av 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psykologprofessor Micheal Pluess og hans kolleger i 2018.</w:t>
      </w:r>
    </w:p>
    <w:p w14:paraId="7D46EB3C" w14:textId="3753854B" w:rsidR="003048E4" w:rsidRPr="003048E4" w:rsidRDefault="003048E4" w:rsidP="003048E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Still Face-eksperimentet, Edward Tronick fra 1975, 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ZERO TO THREE. 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  <w:lang w:val="en-US"/>
        </w:rPr>
        <w:t xml:space="preserve">(2007, 30. januar). The "Still Face" Experiment by Dr. Edward Tronick [Video]. 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YouTube. youtube.com</w:t>
      </w:r>
    </w:p>
    <w:p w14:paraId="0178932D" w14:textId="2E5767B4" w:rsidR="003048E4" w:rsidRDefault="003048E4" w:rsidP="003048E4">
      <w:pPr>
        <w:rPr>
          <w:rStyle w:val="inqyif"/>
          <w:rFonts w:ascii="Arial" w:hAnsi="Arial" w:cs="Arial"/>
          <w:color w:val="00B0F0"/>
        </w:rPr>
      </w:pPr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>Over 10% av den norske befolkning oppfyller 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iagnosekravene til en eller flere personlighetsforstyrrelse, </w:t>
      </w:r>
      <w:r w:rsidRPr="003048E4">
        <w:rPr>
          <w:color w:val="00B0F0"/>
        </w:rPr>
        <w:t xml:space="preserve">Norsk Psykologforening. (u.å.). </w:t>
      </w:r>
      <w:r w:rsidRPr="003048E4">
        <w:rPr>
          <w:rStyle w:val="Utheving"/>
          <w:rFonts w:ascii="Arial" w:hAnsi="Arial" w:cs="Arial"/>
          <w:color w:val="00B0F0"/>
        </w:rPr>
        <w:t>Personlighetsforstyrrelser</w:t>
      </w:r>
      <w:r w:rsidRPr="003048E4">
        <w:rPr>
          <w:rStyle w:val="inqyif"/>
          <w:rFonts w:ascii="Arial" w:hAnsi="Arial" w:cs="Arial"/>
          <w:color w:val="00B0F0"/>
        </w:rPr>
        <w:t xml:space="preserve">. Hentet fra </w:t>
      </w:r>
      <w:hyperlink r:id="rId13" w:history="1">
        <w:r w:rsidRPr="002A2212">
          <w:rPr>
            <w:rStyle w:val="Hyperkobling"/>
            <w:rFonts w:ascii="Arial" w:hAnsi="Arial" w:cs="Arial"/>
          </w:rPr>
          <w:t>https://www.psykologforeningen.no/fag-og-politikk/psykisk-helse/psykiske-lidelser/personlighetsforstyrrelser</w:t>
        </w:r>
      </w:hyperlink>
    </w:p>
    <w:p w14:paraId="04735E6F" w14:textId="7D351716" w:rsidR="003048E4" w:rsidRPr="003048E4" w:rsidRDefault="003048E4" w:rsidP="003048E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25-30% har såpass tydelige og rigide trekk fra en eller flere personlighetstyper at det påvirker hverdagen eller relasjonene deres, uten at de bikker grensen for funksjonssvikt som kreves for en diagnose.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Karterud, S., Wilberg, T. &amp; Urnes, I. (2017). </w:t>
      </w:r>
      <w:r w:rsidRPr="003048E4">
        <w:rPr>
          <w:rFonts w:ascii="Times New Roman" w:hAnsi="Times New Roman" w:cs="Times New Roman"/>
          <w:i/>
          <w:iCs/>
          <w:color w:val="00B0F0"/>
          <w:sz w:val="24"/>
          <w:szCs w:val="24"/>
          <w:shd w:val="clear" w:color="auto" w:fill="FFFFFF"/>
        </w:rPr>
        <w:t>Personlighetsforstyrrelser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(4. utg.). Gyldendal Akademisk.</w:t>
      </w:r>
    </w:p>
    <w:p w14:paraId="7AA3C12B" w14:textId="58CCC949" w:rsidR="003048E4" w:rsidRDefault="003048E4" w:rsidP="003048E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48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29 prosent av befolkningen oppgir å ha psykiske plager, ifølge FHIs Folkehelseundersøkelse. Nivået er særlig høyt blant unge</w:t>
      </w:r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>Psykiske lidelser står for en femtedel av den totale sykdomskostnaden i Norge, ifølge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FHI – NTB, Maria Sirevåg Wilhelmsen, journalist, 23.04.2026</w:t>
      </w:r>
    </w:p>
    <w:p w14:paraId="5CF216AF" w14:textId="1A8ECD9E" w:rsidR="003048E4" w:rsidRDefault="003048E4" w:rsidP="003048E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følge de nyeste offisielle tallene fra 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Statistisk sentralbyrå (SSB, </w:t>
      </w:r>
      <w:r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30.september 2026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er det 1 086 495 barn under 18 år i Norge.</w:t>
      </w:r>
    </w:p>
    <w:p w14:paraId="18DDCF62" w14:textId="7BD737A9" w:rsidR="003048E4" w:rsidRPr="003048E4" w:rsidRDefault="003048E4" w:rsidP="003048E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Verdens helseorganisasjon (WHO) anslår at over to tredjedeler, drøyt 67% av unge voksne rapporter om minst en uheldig barndomsopplevelse (ACE),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World Health Organization. 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  <w:lang w:val="en-US"/>
        </w:rPr>
        <w:t xml:space="preserve">(2026, 6. oktober). </w:t>
      </w:r>
      <w:r w:rsidRPr="003048E4">
        <w:rPr>
          <w:rFonts w:ascii="Times New Roman" w:hAnsi="Times New Roman" w:cs="Times New Roman"/>
          <w:i/>
          <w:iCs/>
          <w:color w:val="00B0F0"/>
          <w:sz w:val="24"/>
          <w:szCs w:val="24"/>
          <w:shd w:val="clear" w:color="auto" w:fill="FFFFFF"/>
          <w:lang w:val="en-US"/>
        </w:rPr>
        <w:t>Adverse childhood experiences in the European Union, Iceland and Norway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  <w:lang w:val="en-US"/>
        </w:rPr>
        <w:t xml:space="preserve">. </w:t>
      </w:r>
      <w:r w:rsidRPr="003048E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Hentet fra WHO Europe.</w:t>
      </w:r>
    </w:p>
    <w:p w14:paraId="51B1D0BB" w14:textId="77777777" w:rsidR="003048E4" w:rsidRDefault="003048E4" w:rsidP="003048E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048E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Den originale ACE-studien (Felitti &amp; Anda) – Den historiske kilden</w:t>
      </w:r>
    </w:p>
    <w:p w14:paraId="6911688A" w14:textId="3C780196" w:rsidR="003048E4" w:rsidRDefault="003048E4" w:rsidP="003048E4">
      <w:pPr>
        <w:spacing w:line="240" w:lineRule="auto"/>
        <w:rPr>
          <w:rStyle w:val="Utheving"/>
          <w:rFonts w:ascii="Times New Roman" w:hAnsi="Times New Roman" w:cs="Times New Roman"/>
          <w:color w:val="00B0F0"/>
          <w:sz w:val="24"/>
          <w:szCs w:val="24"/>
        </w:rPr>
      </w:pPr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verdenskjente amerikanske ACE-studien fra slutten av 1990-tallet (som fulgte over 17 000 deltakere). Den konkluderte med at </w:t>
      </w:r>
      <w:r w:rsidRPr="003048E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nesten to tredjedeler (ca. 64 %)</w:t>
      </w:r>
      <w:r w:rsidRPr="003048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av befolkningen hadde opplevd minst én ACE (som skilsmisse, rus i hjemmet, psykisk sykdom i familien, vold eller omsorgssvikt) </w:t>
      </w:r>
      <w:r w:rsidRPr="003048E4">
        <w:rPr>
          <w:rFonts w:ascii="Times New Roman" w:hAnsi="Times New Roman" w:cs="Times New Roman"/>
          <w:color w:val="00B0F0"/>
          <w:sz w:val="24"/>
          <w:szCs w:val="24"/>
        </w:rPr>
        <w:t xml:space="preserve">Felitti, V. J., Anda, R. F., Nordenberg, D., Williamson, D. F., Spitz, A. M., Edwards, V., ... </w:t>
      </w:r>
      <w:r w:rsidRPr="003048E4">
        <w:rPr>
          <w:rFonts w:ascii="Times New Roman" w:hAnsi="Times New Roman" w:cs="Times New Roman"/>
          <w:color w:val="00B0F0"/>
          <w:sz w:val="24"/>
          <w:szCs w:val="24"/>
          <w:lang w:val="en-US"/>
        </w:rPr>
        <w:t xml:space="preserve">&amp; Marks, J. S. (1998). Relationship of childhood abuse and household dysfunction to many of the leading causes of death in adults: The Adverse Childhood Experiences (ACE) Study. </w:t>
      </w:r>
      <w:r w:rsidRPr="003048E4">
        <w:rPr>
          <w:rStyle w:val="Utheving"/>
          <w:rFonts w:ascii="Times New Roman" w:hAnsi="Times New Roman" w:cs="Times New Roman"/>
          <w:color w:val="00B0F0"/>
          <w:sz w:val="24"/>
          <w:szCs w:val="24"/>
        </w:rPr>
        <w:t>American Journal of Preventive Medicine</w:t>
      </w:r>
    </w:p>
    <w:p w14:paraId="26EDBA09" w14:textId="436846B6" w:rsidR="00815379" w:rsidRPr="00DE126B" w:rsidRDefault="00DE126B" w:rsidP="003048E4">
      <w:pPr>
        <w:spacing w:line="240" w:lineRule="auto"/>
        <w:rPr>
          <w:rStyle w:val="Utheving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Utheving"/>
          <w:rFonts w:ascii="Times New Roman" w:hAnsi="Times New Roman" w:cs="Times New Roman"/>
          <w:i w:val="0"/>
          <w:iCs w:val="0"/>
          <w:sz w:val="24"/>
          <w:szCs w:val="24"/>
        </w:rPr>
        <w:t>200 000 barn opplever omsorgssvikt, 1 av 5.</w:t>
      </w:r>
      <w:r w:rsidR="004A076C">
        <w:rPr>
          <w:rStyle w:val="Utheving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4A076C" w:rsidRPr="004A076C">
        <w:rPr>
          <w:rFonts w:ascii="Times New Roman" w:hAnsi="Times New Roman" w:cs="Times New Roman"/>
          <w:color w:val="00B0F0"/>
          <w:sz w:val="24"/>
          <w:szCs w:val="24"/>
        </w:rPr>
        <w:t xml:space="preserve">Hafstad, G. S. &amp; Augusti, E.-M. (red.). (2019). </w:t>
      </w:r>
      <w:r w:rsidR="004A076C" w:rsidRPr="004A076C">
        <w:rPr>
          <w:rFonts w:ascii="Times New Roman" w:hAnsi="Times New Roman" w:cs="Times New Roman"/>
          <w:i/>
          <w:iCs/>
          <w:color w:val="00B0F0"/>
          <w:sz w:val="24"/>
          <w:szCs w:val="24"/>
        </w:rPr>
        <w:t>Ungdoms erfaringer med vold og overgrep i oppveksten: En nasjonal undersøkelse av ungdom i alderen 12 til 16 år</w:t>
      </w:r>
      <w:r w:rsidR="004A076C" w:rsidRPr="004A076C">
        <w:rPr>
          <w:rFonts w:ascii="Times New Roman" w:hAnsi="Times New Roman" w:cs="Times New Roman"/>
          <w:color w:val="00B0F0"/>
          <w:sz w:val="24"/>
          <w:szCs w:val="24"/>
        </w:rPr>
        <w:t xml:space="preserve"> (Rapport 4/2019). Nasjonalt kunnskapssenter om vold og traumatisk stress (NKVTS)</w:t>
      </w:r>
    </w:p>
    <w:p w14:paraId="5FD3A23C" w14:textId="66715DE8" w:rsidR="00815379" w:rsidRPr="00F90CB0" w:rsidRDefault="00F90CB0" w:rsidP="003048E4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0C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40 000 barn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får hjelpetiltak fra barneverntjenesten. </w:t>
      </w:r>
      <w:r w:rsidR="00D61596" w:rsidRPr="00D6159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Statistisk sentralbyrå:</w:t>
      </w:r>
      <w:r w:rsidR="00D61596" w:rsidRPr="00D6159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Statistisk sentralbyrå. (2026, 3. juni). </w:t>
      </w:r>
      <w:r w:rsidR="00D61596" w:rsidRPr="00D615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Barnevern</w:t>
      </w:r>
      <w:r w:rsidR="00D61596" w:rsidRPr="00D615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Hentet fra </w:t>
      </w:r>
      <w:hyperlink r:id="rId14" w:history="1">
        <w:r w:rsidR="00D61596" w:rsidRPr="002A2212">
          <w:rPr>
            <w:rStyle w:val="Hyperkobling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https://www.ssb.no/sosiale-forhold-og-kriminalitet/barne-og-familievern/statistikk/barnevern</w:t>
        </w:r>
      </w:hyperlink>
      <w:r w:rsidR="00D615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61596" w:rsidRPr="00D6159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Bufdir:</w:t>
      </w:r>
      <w:r w:rsidR="00D61596" w:rsidRPr="00D6159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Barne-, ungdoms- og familiedirektoratet. (2025). </w:t>
      </w:r>
      <w:r w:rsidR="00D61596" w:rsidRPr="00D6159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Barnevernsstatistikk</w:t>
      </w:r>
      <w:r w:rsidR="00D61596" w:rsidRPr="00D615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Hentet fra </w:t>
      </w:r>
      <w:hyperlink r:id="rId15" w:tgtFrame="_blank" w:history="1">
        <w:r w:rsidR="00D61596" w:rsidRPr="00D61596">
          <w:rPr>
            <w:rStyle w:val="Hyperkobling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https://www.bufdir.no/statistikk-og-analyse/barnevern/</w:t>
        </w:r>
      </w:hyperlink>
    </w:p>
    <w:p w14:paraId="19264F60" w14:textId="1692C80C" w:rsidR="0073671D" w:rsidRDefault="00561A90" w:rsidP="0073671D">
      <w:pPr>
        <w:spacing w:line="240" w:lineRule="auto"/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1000 </w:t>
      </w:r>
      <w:r w:rsidR="0073671D">
        <w:rPr>
          <w:rFonts w:ascii="Times New Roman" w:hAnsi="Times New Roman" w:cs="Times New Roman"/>
          <w:sz w:val="24"/>
          <w:szCs w:val="24"/>
          <w:shd w:val="clear" w:color="auto" w:fill="FFFFFF"/>
        </w:rPr>
        <w:t>omsorgsovertakelser pr år.</w:t>
      </w:r>
      <w:r w:rsidR="0073671D" w:rsidRPr="0073671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</w:t>
      </w:r>
      <w:r w:rsidR="0073671D" w:rsidRPr="0073671D">
        <w:rPr>
          <w:rFonts w:ascii="Times New Roman" w:hAnsi="Times New Roman" w:cs="Times New Roman"/>
          <w:b/>
          <w:bCs/>
          <w:color w:val="00B0F0"/>
          <w:sz w:val="24"/>
          <w:szCs w:val="24"/>
          <w:shd w:val="clear" w:color="auto" w:fill="FFFFFF"/>
        </w:rPr>
        <w:t>Statistisk sentralbyrå:</w:t>
      </w:r>
      <w:r w:rsidR="0073671D" w:rsidRPr="0073671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br/>
        <w:t xml:space="preserve">Statistisk sentralbyrå. (2026, 3. juni). </w:t>
      </w:r>
      <w:r w:rsidR="0073671D" w:rsidRPr="0073671D">
        <w:rPr>
          <w:rFonts w:ascii="Times New Roman" w:hAnsi="Times New Roman" w:cs="Times New Roman"/>
          <w:i/>
          <w:iCs/>
          <w:color w:val="00B0F0"/>
          <w:sz w:val="24"/>
          <w:szCs w:val="24"/>
          <w:shd w:val="clear" w:color="auto" w:fill="FFFFFF"/>
        </w:rPr>
        <w:t>Barnevern</w:t>
      </w:r>
      <w:r w:rsidR="0073671D" w:rsidRPr="0073671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. Hentet fra ssb.no</w:t>
      </w:r>
      <w:r w:rsidR="0073671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</w:t>
      </w:r>
      <w:r w:rsidR="0073671D" w:rsidRPr="0073671D">
        <w:rPr>
          <w:rFonts w:ascii="Times New Roman" w:hAnsi="Times New Roman" w:cs="Times New Roman"/>
          <w:b/>
          <w:bCs/>
          <w:color w:val="00B0F0"/>
          <w:sz w:val="24"/>
          <w:szCs w:val="24"/>
          <w:shd w:val="clear" w:color="auto" w:fill="FFFFFF"/>
        </w:rPr>
        <w:t>Bufdir:</w:t>
      </w:r>
      <w:r w:rsidR="0073671D" w:rsidRPr="0073671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br/>
        <w:t xml:space="preserve">Barne-, ungdoms- og familiedirektoratet. (2025). </w:t>
      </w:r>
      <w:r w:rsidR="0073671D" w:rsidRPr="0073671D">
        <w:rPr>
          <w:rFonts w:ascii="Times New Roman" w:hAnsi="Times New Roman" w:cs="Times New Roman"/>
          <w:i/>
          <w:iCs/>
          <w:color w:val="00B0F0"/>
          <w:sz w:val="24"/>
          <w:szCs w:val="24"/>
          <w:shd w:val="clear" w:color="auto" w:fill="FFFFFF"/>
        </w:rPr>
        <w:t>Barnevernsstatistikk: Omsorgstiltak</w:t>
      </w:r>
      <w:r w:rsidR="0073671D" w:rsidRPr="0073671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. Hentet fra bufdir.no</w:t>
      </w:r>
    </w:p>
    <w:p w14:paraId="01B06192" w14:textId="394263B8" w:rsidR="00977042" w:rsidRPr="00977042" w:rsidRDefault="00977042" w:rsidP="0073671D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25 milliarder</w:t>
      </w:r>
      <w:r w:rsidR="00791B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til barnevernet, 1,1% av statens utgifter</w:t>
      </w:r>
    </w:p>
    <w:p w14:paraId="60854E4D" w14:textId="682ACE48" w:rsidR="00977042" w:rsidRPr="00977042" w:rsidRDefault="0097704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</w:pPr>
      <w:r w:rsidRPr="00977042">
        <w:rPr>
          <w:rFonts w:ascii="Times New Roman" w:hAnsi="Times New Roman" w:cs="Times New Roman"/>
          <w:b/>
          <w:bCs/>
          <w:color w:val="00B0F0"/>
          <w:sz w:val="24"/>
          <w:szCs w:val="24"/>
          <w:shd w:val="clear" w:color="auto" w:fill="FFFFFF"/>
        </w:rPr>
        <w:t>De offisielle budsjettene (15–16 milliarder):</w:t>
      </w:r>
      <w:r w:rsidRPr="00977042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Dette er de rene, direkte driftsutgiftene som stat og kommune rapporterer inn i sine regnskaper (blant annet gjennom </w:t>
      </w:r>
      <w:hyperlink r:id="rId16" w:tgtFrame="_blank" w:history="1">
        <w:r w:rsidRPr="00977042">
          <w:rPr>
            <w:rStyle w:val="Hyperkobling"/>
            <w:rFonts w:ascii="Times New Roman" w:hAnsi="Times New Roman" w:cs="Times New Roman"/>
            <w:sz w:val="24"/>
            <w:szCs w:val="24"/>
            <w:shd w:val="clear" w:color="auto" w:fill="FFFFFF"/>
          </w:rPr>
          <w:t>Statistisk sentralbyrå (SSB)</w:t>
        </w:r>
      </w:hyperlink>
      <w:r w:rsidRPr="00977042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). Det dekker lønn til saksbehandlere, direkte tiltak i hjemmene, og drift av institusjoner og fosterhjem. </w:t>
      </w:r>
      <w:r w:rsidR="00684565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Se regjeringen.no</w:t>
      </w:r>
    </w:p>
    <w:p w14:paraId="7519C353" w14:textId="6C5BE817" w:rsidR="00977042" w:rsidRPr="00977042" w:rsidRDefault="0097704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</w:pPr>
      <w:r w:rsidRPr="00977042">
        <w:rPr>
          <w:rFonts w:ascii="Times New Roman" w:hAnsi="Times New Roman" w:cs="Times New Roman"/>
          <w:b/>
          <w:bCs/>
          <w:color w:val="00B0F0"/>
          <w:sz w:val="24"/>
          <w:szCs w:val="24"/>
          <w:shd w:val="clear" w:color="auto" w:fill="FFFFFF"/>
        </w:rPr>
        <w:t>Det utvidede samfunnsregnskapet (25 milliarder):</w:t>
      </w:r>
      <w:r w:rsidRPr="00977042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Tallet på </w:t>
      </w:r>
      <w:r w:rsidRPr="00977042">
        <w:rPr>
          <w:rFonts w:ascii="Times New Roman" w:hAnsi="Times New Roman" w:cs="Times New Roman"/>
          <w:b/>
          <w:bCs/>
          <w:color w:val="00B0F0"/>
          <w:sz w:val="24"/>
          <w:szCs w:val="24"/>
          <w:shd w:val="clear" w:color="auto" w:fill="FFFFFF"/>
        </w:rPr>
        <w:t>25 milliarder kroner</w:t>
      </w:r>
      <w:r w:rsidRPr="00977042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stammer fra uavhengige økonomiske analyser (blant annet utregnet med Finansdepartementets beregningsmodeller) I disse utregningene tar man med de </w:t>
      </w:r>
      <w:r w:rsidRPr="00977042">
        <w:rPr>
          <w:rFonts w:ascii="Times New Roman" w:hAnsi="Times New Roman" w:cs="Times New Roman"/>
          <w:i/>
          <w:iCs/>
          <w:color w:val="00B0F0"/>
          <w:sz w:val="24"/>
          <w:szCs w:val="24"/>
          <w:shd w:val="clear" w:color="auto" w:fill="FFFFFF"/>
        </w:rPr>
        <w:t>indirekte</w:t>
      </w:r>
      <w:r w:rsidRPr="00977042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driftskostnadene og følgekostnadene som barnevernstjenesten utløser på tvers av ulike sektorer, og da skyter totalsummen i været.</w:t>
      </w:r>
    </w:p>
    <w:p w14:paraId="16FC02F6" w14:textId="5346743C" w:rsidR="00356AE9" w:rsidRPr="00511F4A" w:rsidRDefault="00511F4A" w:rsidP="0073671D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5,5 millioner pr institusjonsplass per </w:t>
      </w:r>
      <w:r w:rsidR="00A939EB">
        <w:rPr>
          <w:rFonts w:ascii="Times New Roman" w:hAnsi="Times New Roman" w:cs="Times New Roman"/>
          <w:sz w:val="24"/>
          <w:szCs w:val="24"/>
          <w:shd w:val="clear" w:color="auto" w:fill="FFFFFF"/>
        </w:rPr>
        <w:t>år,</w:t>
      </w:r>
      <w:r w:rsidR="00EC1E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1EB8" w:rsidRPr="00AA127F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Deloitte og Oslo Edonomics,</w:t>
      </w:r>
      <w:r w:rsidR="00A939EB" w:rsidRPr="00AA127F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</w:t>
      </w:r>
      <w:r w:rsidR="004237D8" w:rsidRPr="00AA127F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Områdegjennomgang av institusjonsbarnevernet  Oppdrag for Barne- og familiedepartementet og Finansdepartementet Desember 2024</w:t>
      </w:r>
    </w:p>
    <w:p w14:paraId="17B63FE5" w14:textId="5CCE4026" w:rsidR="003048E4" w:rsidRDefault="00BA52B3" w:rsidP="003048E4">
      <w:pPr>
        <w:spacing w:line="240" w:lineRule="auto"/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Utenforregnskapet</w:t>
      </w:r>
      <w:r w:rsidR="00E93F5A">
        <w:rPr>
          <w:rFonts w:ascii="Times New Roman" w:hAnsi="Times New Roman" w:cs="Times New Roman"/>
          <w:sz w:val="24"/>
          <w:szCs w:val="24"/>
          <w:shd w:val="clear" w:color="auto" w:fill="FFFFFF"/>
        </w:rPr>
        <w:t>, 1 krone</w:t>
      </w:r>
      <w:r w:rsidR="00F706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investert gir 20 kroner tilbake i samfunnsregnskapet. </w:t>
      </w:r>
      <w:r w:rsidR="00037D42" w:rsidRPr="00037D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På vårt oppdrag har </w:t>
      </w:r>
      <w:r w:rsidR="00037D42" w:rsidRPr="00D143E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Menon Economics utarbeidet en rapport</w:t>
      </w:r>
      <w:r w:rsidR="00037D42" w:rsidRPr="00037D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 dokumenterer den samfunnsøkonomiske verdien av tiltaket. Rapporten viser at én krone brukt på utredning gjennom tiltaket kan gi mellom 21 og 92 kroner tilbake til samfunnet. Så tydelige</w:t>
      </w:r>
      <w:r w:rsidR="00037D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37D42" w:rsidRPr="00037D42">
        <w:rPr>
          <w:rFonts w:ascii="Times New Roman" w:hAnsi="Times New Roman" w:cs="Times New Roman"/>
          <w:sz w:val="24"/>
          <w:szCs w:val="24"/>
          <w:shd w:val="clear" w:color="auto" w:fill="FFFFFF"/>
        </w:rPr>
        <w:t>tall ser vi sjelden i velferdspolitikken. Samtidig som tiltaket kan spare samfunnet for store summer, har bruken falt betydelig siden 2017.</w:t>
      </w:r>
      <w:r w:rsidR="00A126FC" w:rsidRPr="00D143E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Publisert 24.10.2025</w:t>
      </w:r>
      <w:r w:rsidR="00D143ED" w:rsidRPr="00D143E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i KS</w:t>
      </w:r>
      <w:r w:rsidR="00605D96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, </w:t>
      </w:r>
      <w:r w:rsidR="00605D96" w:rsidRPr="00605D96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Kilde: Menon Economics / KS (2025)</w:t>
      </w:r>
    </w:p>
    <w:p w14:paraId="272E29F8" w14:textId="011BE364" w:rsidR="00FE0E00" w:rsidRDefault="006000FC" w:rsidP="003048E4">
      <w:pPr>
        <w:spacing w:line="240" w:lineRule="auto"/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15 mill</w:t>
      </w:r>
      <w:r w:rsidR="009E1DE1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oner, livskostnad for en som faller helt utenfor arbeidslivet</w:t>
      </w:r>
      <w:r w:rsidR="009E1D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E1DE1" w:rsidRPr="009E1DE1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Dette offisielle tallet stammer fra analyser utført av analysebyrået Vista Analyse på oppdrag for </w:t>
      </w:r>
      <w:hyperlink r:id="rId17" w:tgtFrame="_blank" w:history="1">
        <w:r w:rsidR="009E1DE1" w:rsidRPr="009E1DE1">
          <w:rPr>
            <w:rStyle w:val="Hyperkobling"/>
            <w:rFonts w:ascii="Times New Roman" w:hAnsi="Times New Roman" w:cs="Times New Roman"/>
            <w:color w:val="00B0F0"/>
            <w:sz w:val="24"/>
            <w:szCs w:val="24"/>
            <w:shd w:val="clear" w:color="auto" w:fill="FFFFFF"/>
          </w:rPr>
          <w:t>Arbeids- og sosialdepartementet</w:t>
        </w:r>
      </w:hyperlink>
      <w:r w:rsidR="009E1DE1" w:rsidRPr="009E1DE1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. Regnestykket tar utgangspunkt i en 19-åring som skyves permanent ut av arbeidsmarkedet og forblir på trygdeytelser frem til fylte 62 år.</w:t>
      </w:r>
    </w:p>
    <w:p w14:paraId="14377003" w14:textId="21A50184" w:rsidR="00231748" w:rsidRDefault="004C0E1C" w:rsidP="003048E4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30-40% av barna kjøres til skolen i dag. </w:t>
      </w:r>
      <w:r w:rsidR="00DF7A6B" w:rsidRPr="00DF7A6B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Trygg Trafikk. (2020). </w:t>
      </w:r>
      <w:r w:rsidR="00DF7A6B" w:rsidRPr="00DF7A6B">
        <w:rPr>
          <w:rFonts w:ascii="Times New Roman" w:hAnsi="Times New Roman" w:cs="Times New Roman"/>
          <w:i/>
          <w:iCs/>
          <w:color w:val="00B0F0"/>
          <w:sz w:val="24"/>
          <w:szCs w:val="24"/>
          <w:shd w:val="clear" w:color="auto" w:fill="FFFFFF"/>
        </w:rPr>
        <w:t>Skolestart: Trygg Trafikk håper flere foreldre lar bilen stå</w:t>
      </w:r>
      <w:r w:rsidR="00DF7A6B" w:rsidRPr="00DF7A6B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. Hentet fra </w:t>
      </w:r>
      <w:hyperlink r:id="rId18" w:tgtFrame="_blank" w:history="1">
        <w:r w:rsidR="00DF7A6B" w:rsidRPr="00DF7A6B">
          <w:rPr>
            <w:rStyle w:val="Hyperkobling"/>
            <w:rFonts w:ascii="Times New Roman" w:hAnsi="Times New Roman" w:cs="Times New Roman"/>
            <w:color w:val="00B0F0"/>
            <w:sz w:val="24"/>
            <w:szCs w:val="24"/>
            <w:shd w:val="clear" w:color="auto" w:fill="FFFFFF"/>
          </w:rPr>
          <w:t>Trygg Trafikk</w:t>
        </w:r>
      </w:hyperlink>
      <w:r w:rsidR="00DF7A6B" w:rsidRPr="00DF7A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80FF0C1" w14:textId="0B2D1C89" w:rsidR="0076468D" w:rsidRDefault="006E1BED" w:rsidP="003048E4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lite varme, </w:t>
      </w:r>
      <w:r w:rsidR="00235648" w:rsidRPr="0018406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Hjertevarme foreldre</w:t>
      </w:r>
      <w:r w:rsidR="004B469B" w:rsidRPr="0018406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 (2026)</w:t>
      </w:r>
      <w:r w:rsidR="00235648" w:rsidRPr="0018406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 xml:space="preserve">, dr. </w:t>
      </w:r>
      <w:r w:rsidR="004B469B" w:rsidRPr="00184064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Silje Skaug Stokke, NTNU</w:t>
      </w:r>
      <w:r w:rsidR="004B46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A0283EE" w14:textId="60585555" w:rsidR="009E7B87" w:rsidRPr="0076468D" w:rsidRDefault="009E7B87" w:rsidP="003048E4">
      <w:pPr>
        <w:spacing w:line="240" w:lineRule="auto"/>
        <w:rPr>
          <w:lang w:val="en-US"/>
        </w:rPr>
      </w:pPr>
      <w:r w:rsidRPr="007646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Smilets kraft, </w:t>
      </w:r>
      <w:r w:rsidR="008428E4" w:rsidRPr="0076468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t>F</w:t>
      </w:r>
      <w:r w:rsidR="002F1D15" w:rsidRPr="0076468D">
        <w:rPr>
          <w:rFonts w:ascii="Times New Roman" w:hAnsi="Times New Roman" w:cs="Times New Roman"/>
          <w:b/>
          <w:bCs/>
          <w:color w:val="00B0F0"/>
          <w:sz w:val="24"/>
          <w:szCs w:val="24"/>
          <w:shd w:val="clear" w:color="auto" w:fill="FFFFFF"/>
        </w:rPr>
        <w:t>or dopamin, serotonin og humør (Feedback-sløyfen):</w:t>
      </w:r>
      <w:r w:rsidR="002F1D15" w:rsidRPr="0076468D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</w:rPr>
        <w:br/>
        <w:t xml:space="preserve">Strack, F., Martin, L. L., &amp; Stepper, S. (1988). </w:t>
      </w:r>
      <w:r w:rsidR="002F1D15" w:rsidRPr="002F1D15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  <w:lang w:val="en-US"/>
        </w:rPr>
        <w:t xml:space="preserve">Inhibiting and facilitating conditions of the human smile: a nonobtrusive test of the facial feedback hypothesis. </w:t>
      </w:r>
      <w:r w:rsidR="002F1D15" w:rsidRPr="002F1D15">
        <w:rPr>
          <w:rFonts w:ascii="Times New Roman" w:hAnsi="Times New Roman" w:cs="Times New Roman"/>
          <w:i/>
          <w:iCs/>
          <w:color w:val="00B0F0"/>
          <w:sz w:val="24"/>
          <w:szCs w:val="24"/>
          <w:shd w:val="clear" w:color="auto" w:fill="FFFFFF"/>
          <w:lang w:val="en-US"/>
        </w:rPr>
        <w:t>Journal of Personality and Social Psychology</w:t>
      </w:r>
      <w:r w:rsidR="002F1D15" w:rsidRPr="002F1D15">
        <w:rPr>
          <w:rFonts w:ascii="Times New Roman" w:hAnsi="Times New Roman" w:cs="Times New Roman"/>
          <w:color w:val="00B0F0"/>
          <w:sz w:val="24"/>
          <w:szCs w:val="24"/>
          <w:shd w:val="clear" w:color="auto" w:fill="FFFFFF"/>
          <w:lang w:val="en-US"/>
        </w:rPr>
        <w:t xml:space="preserve">, 54(5), 768–777. </w:t>
      </w:r>
      <w:r w:rsidR="002F1D15" w:rsidRPr="002F1D15">
        <w:rPr>
          <w:rStyle w:val="Sterk"/>
          <w:rFonts w:ascii="Arial" w:hAnsi="Arial" w:cs="Arial"/>
          <w:color w:val="00B0F0"/>
          <w:lang w:val="en-US"/>
        </w:rPr>
        <w:t>For stress, hjerterytme og blodtrykk:</w:t>
      </w:r>
      <w:r w:rsidR="002F1D15" w:rsidRPr="002F1D15">
        <w:rPr>
          <w:rFonts w:ascii="Arial" w:hAnsi="Arial" w:cs="Arial"/>
          <w:color w:val="00B0F0"/>
          <w:lang w:val="en-US"/>
        </w:rPr>
        <w:br/>
      </w:r>
      <w:r w:rsidR="002F1D15" w:rsidRPr="002F1D15">
        <w:rPr>
          <w:color w:val="00B0F0"/>
          <w:lang w:val="en-US"/>
        </w:rPr>
        <w:t xml:space="preserve">Kraft, T. L., &amp; Pressman, S. D. (2012). Grin and bear it: The influence of Duchenne gesturing on stress responses. </w:t>
      </w:r>
      <w:r w:rsidR="002F1D15" w:rsidRPr="0076468D">
        <w:rPr>
          <w:rStyle w:val="Utheving"/>
          <w:rFonts w:ascii="Arial" w:hAnsi="Arial" w:cs="Arial"/>
          <w:color w:val="00B0F0"/>
          <w:lang w:val="en-US"/>
        </w:rPr>
        <w:t>Psychological Science</w:t>
      </w:r>
      <w:r w:rsidR="002F1D15" w:rsidRPr="0076468D">
        <w:rPr>
          <w:color w:val="00B0F0"/>
          <w:lang w:val="en-US"/>
        </w:rPr>
        <w:t>, 23(11), 1372–1378</w:t>
      </w:r>
      <w:r w:rsidR="002F1D15" w:rsidRPr="0076468D">
        <w:rPr>
          <w:lang w:val="en-US"/>
        </w:rPr>
        <w:t>.</w:t>
      </w:r>
    </w:p>
    <w:p w14:paraId="53B60346" w14:textId="42CD9F2D" w:rsidR="00990004" w:rsidRDefault="00ED10E7" w:rsidP="003048E4">
      <w:pPr>
        <w:spacing w:line="240" w:lineRule="auto"/>
        <w:rPr>
          <w:color w:val="00B0F0"/>
        </w:rPr>
      </w:pPr>
      <w:r w:rsidRPr="00ED10E7">
        <w:rPr>
          <w:lang w:val="en-US"/>
        </w:rPr>
        <w:t xml:space="preserve">Susan Boyle og Elaine Page, </w:t>
      </w:r>
      <w:r w:rsidRPr="00ED10E7">
        <w:rPr>
          <w:color w:val="00B0F0"/>
          <w:lang w:val="en-US"/>
        </w:rPr>
        <w:t xml:space="preserve">ITN / Susan Boyle Official. (2009, 9. desember). </w:t>
      </w:r>
      <w:r w:rsidRPr="00ED10E7">
        <w:rPr>
          <w:i/>
          <w:iCs/>
          <w:color w:val="00B0F0"/>
          <w:lang w:val="en-US"/>
        </w:rPr>
        <w:t>Susan Boyle sings with theatre legend Elaine Paige</w:t>
      </w:r>
      <w:r w:rsidRPr="00ED10E7">
        <w:rPr>
          <w:color w:val="00B0F0"/>
          <w:lang w:val="en-US"/>
        </w:rPr>
        <w:t xml:space="preserve"> [Video]. </w:t>
      </w:r>
      <w:r w:rsidRPr="00ED10E7">
        <w:rPr>
          <w:color w:val="00B0F0"/>
        </w:rPr>
        <w:t xml:space="preserve">YouTube. </w:t>
      </w:r>
      <w:hyperlink r:id="rId19" w:tgtFrame="_blank" w:history="1">
        <w:r w:rsidRPr="00ED10E7">
          <w:rPr>
            <w:rStyle w:val="Hyperkobling"/>
            <w:color w:val="00B0F0"/>
          </w:rPr>
          <w:t>https://www.youtube.com/watch?v=LaqDihPvUJg</w:t>
        </w:r>
      </w:hyperlink>
    </w:p>
    <w:p w14:paraId="58AD5714" w14:textId="77777777" w:rsidR="009F695E" w:rsidRDefault="009F695E" w:rsidP="00447965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22A0751" w14:textId="754AFBDE" w:rsidR="00447965" w:rsidRPr="00447965" w:rsidRDefault="000C0B1F" w:rsidP="0044796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Alfabetisk </w:t>
      </w:r>
      <w:r w:rsidR="00447965" w:rsidRPr="00447965">
        <w:rPr>
          <w:rFonts w:ascii="Times New Roman" w:hAnsi="Times New Roman" w:cs="Times New Roman"/>
          <w:b/>
          <w:bCs/>
          <w:sz w:val="24"/>
          <w:szCs w:val="24"/>
        </w:rPr>
        <w:t>kildeliste til foredraget</w:t>
      </w:r>
    </w:p>
    <w:p w14:paraId="516792AE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Barne- og familiedepartementet. (2025, 29. desember).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Satser for kommunal egenbetaling for statlige barnevernstiltak – 2026</w:t>
      </w:r>
      <w:r w:rsidRPr="00447965">
        <w:rPr>
          <w:rFonts w:ascii="Times New Roman" w:hAnsi="Times New Roman" w:cs="Times New Roman"/>
          <w:sz w:val="24"/>
          <w:szCs w:val="24"/>
        </w:rPr>
        <w:t xml:space="preserve"> (Ref: 25/4258). Regjeringen.no. regjeringen.no</w:t>
      </w:r>
    </w:p>
    <w:p w14:paraId="0D72F88D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Barne-, ungdoms- og familiedirektoratet. (2025).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Barnevernsstatistikk: Omsorgstiltak</w:t>
      </w:r>
      <w:r w:rsidRPr="00447965">
        <w:rPr>
          <w:rFonts w:ascii="Times New Roman" w:hAnsi="Times New Roman" w:cs="Times New Roman"/>
          <w:sz w:val="24"/>
          <w:szCs w:val="24"/>
        </w:rPr>
        <w:t>. Bufdir.no. https://www.bufdir.no/statistikk-og-analyse/barnevern/</w:t>
      </w:r>
    </w:p>
    <w:p w14:paraId="0EB5FCD0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Boyce, W. T. (2019).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Orkidébarn: Hvordan alle barn kan blomstre</w:t>
      </w:r>
      <w:r w:rsidRPr="00447965">
        <w:rPr>
          <w:rFonts w:ascii="Times New Roman" w:hAnsi="Times New Roman" w:cs="Times New Roman"/>
          <w:sz w:val="24"/>
          <w:szCs w:val="24"/>
        </w:rPr>
        <w:t>. Aschehoug.</w:t>
      </w:r>
    </w:p>
    <w:p w14:paraId="76B064E4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Britain's Got Talent. (2009, 11. april).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Susan Boyle - Audition - Britain's Got Talent 2009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 [Video]. </w:t>
      </w:r>
      <w:r w:rsidRPr="00447965">
        <w:rPr>
          <w:rFonts w:ascii="Times New Roman" w:hAnsi="Times New Roman" w:cs="Times New Roman"/>
          <w:sz w:val="24"/>
          <w:szCs w:val="24"/>
        </w:rPr>
        <w:t>YouTube. youtube.com</w:t>
      </w:r>
    </w:p>
    <w:p w14:paraId="681B7AE8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Deloitte &amp; Oslo Economics. (2024, desember).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Områdegjennomgang av institusjonsbarnevernet</w:t>
      </w:r>
      <w:r w:rsidRPr="00447965">
        <w:rPr>
          <w:rFonts w:ascii="Times New Roman" w:hAnsi="Times New Roman" w:cs="Times New Roman"/>
          <w:sz w:val="24"/>
          <w:szCs w:val="24"/>
        </w:rPr>
        <w:t>. Oppdrag for Barne- og familiedepartementet og Finansdepartementet. Regjeringen.no.</w:t>
      </w:r>
    </w:p>
    <w:p w14:paraId="01470EB2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Felitti, V. J., Anda, R. F., Nordenberg, D., Williamson, D. F., Spitz, A. M., Edwards, V., ... 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&amp; Marks, J. S. (1998). Relationship of childhood abuse and household dysfunction to many of the leading causes of death in adults: The Adverse Childhood Experiences (ACE) Study.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American Journal of Preventive Medicine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, 14(4), 245–258.</w:t>
      </w:r>
    </w:p>
    <w:p w14:paraId="1E0B722C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Folkehelseinstituttet. (2026, 23. april).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Mange har god helse, men økonomiske vansker gir økte belastninger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. Fhi.no. fhi.no</w:t>
      </w:r>
    </w:p>
    <w:p w14:paraId="3827BB9B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  <w:lang w:val="da-DK"/>
        </w:rPr>
        <w:t xml:space="preserve">Hafstad, G. S. &amp; Augusti, E.-M. (red.). </w:t>
      </w:r>
      <w:r w:rsidRPr="00447965">
        <w:rPr>
          <w:rFonts w:ascii="Times New Roman" w:hAnsi="Times New Roman" w:cs="Times New Roman"/>
          <w:sz w:val="24"/>
          <w:szCs w:val="24"/>
        </w:rPr>
        <w:t xml:space="preserve">(2019).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Ungdoms erfaringer med vold og overgrep i oppveksten: En nasjonal undersøkelse av ungdom i alderen 12 til 16 år</w:t>
      </w:r>
      <w:r w:rsidRPr="00447965">
        <w:rPr>
          <w:rFonts w:ascii="Times New Roman" w:hAnsi="Times New Roman" w:cs="Times New Roman"/>
          <w:sz w:val="24"/>
          <w:szCs w:val="24"/>
        </w:rPr>
        <w:t xml:space="preserve"> (Rapport 4/2019). Nasjonalt kunnskapssenter om vold og traumatisk stress (NKVTS).</w:t>
      </w:r>
    </w:p>
    <w:p w14:paraId="6755026F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ITN / Susan Boyle Official. 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(2009, 9. desember).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Susan Boyle sings with theatre legend Elaine Paige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 [Video]. YouTube. https://www.youtube.com/watch?v=LaqDihPvUJg</w:t>
      </w:r>
    </w:p>
    <w:p w14:paraId="434B4BAB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Karterud, S., Wilberg, T. &amp; Urnes, I. (2017).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Personlighetsforstyrrelser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 (4. utg.). Gyldendal Akademisk.</w:t>
      </w:r>
    </w:p>
    <w:p w14:paraId="3AA2B5D0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Kennair, L. E. O. (2024). Resiliens (psykologi). I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Store norske leksikon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. snl.no</w:t>
      </w:r>
    </w:p>
    <w:p w14:paraId="0F25CC79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Kraft, T. L., &amp; Pressman, S. D. (2012). Grin and bear it: The influence of Duchenne gesturing on stress responses.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Psychological Science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, 23(11), 1372–1378.</w:t>
      </w:r>
    </w:p>
    <w:p w14:paraId="3822049D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Morgan, P. (Programleder) &amp; Wright, G. (Regissør). (2009, 13. desember).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I Dreamed a Dream: The Susan Boyle Story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 [TV-spesial]. Talkback Thames / Syco TV; ITV. (</w:t>
      </w:r>
      <w:hyperlink r:id="rId20" w:tgtFrame="_blank" w:history="1">
        <w:r w:rsidRPr="00447965">
          <w:rPr>
            <w:rStyle w:val="Hyperkobling"/>
            <w:rFonts w:ascii="Times New Roman" w:hAnsi="Times New Roman" w:cs="Times New Roman"/>
            <w:sz w:val="24"/>
            <w:szCs w:val="24"/>
            <w:lang w:val="en-US"/>
          </w:rPr>
          <w:t>0:58</w:t>
        </w:r>
      </w:hyperlink>
      <w:r w:rsidRPr="0044796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C17DFE4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Norsk Psykologforening. (u.å.).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Personlighetsforstyrrelser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. Psykologforeningen.no. https://www.psykologforeningen.no/fag-og-politikk/psykisk-helse/psykiske-lidelser/personlighetsforstyrrelser</w:t>
      </w:r>
    </w:p>
    <w:p w14:paraId="0AF4F40A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Olafsen, K. S. &amp; Ulvund, S. E. (2017, 24. mars). Barnets temperament - mer enn hissighet.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Blogg.forskning.no</w:t>
      </w:r>
      <w:r w:rsidRPr="00447965">
        <w:rPr>
          <w:rFonts w:ascii="Times New Roman" w:hAnsi="Times New Roman" w:cs="Times New Roman"/>
          <w:sz w:val="24"/>
          <w:szCs w:val="24"/>
        </w:rPr>
        <w:t>. forskning.no</w:t>
      </w:r>
    </w:p>
    <w:p w14:paraId="7242DEAC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Pluess, M., Assary, E., Lionetti, F., Lester, K. J., Krapohl, E., Aron, E. N., &amp; Aron, A. (2018). 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Environmental sensitivity in children: Development of the Highly Sensitive Child Scale and identification of sensitivity groups.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Developmental Psychology</w:t>
      </w:r>
      <w:r w:rsidRPr="00447965">
        <w:rPr>
          <w:rFonts w:ascii="Times New Roman" w:hAnsi="Times New Roman" w:cs="Times New Roman"/>
          <w:sz w:val="24"/>
          <w:szCs w:val="24"/>
        </w:rPr>
        <w:t>, 54(1), 51–70.</w:t>
      </w:r>
    </w:p>
    <w:p w14:paraId="0A6571C9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Sannes, G., Virke, CRUX, Blå Kors &amp; Sebbelows Stiftelse. (2025, 24. oktober).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En krone inn, 92 tilbake. Hvorfor kuttes det i et tiltak som redder barns livsløp?</w:t>
      </w:r>
      <w:r w:rsidRPr="00447965">
        <w:rPr>
          <w:rFonts w:ascii="Times New Roman" w:hAnsi="Times New Roman" w:cs="Times New Roman"/>
          <w:sz w:val="24"/>
          <w:szCs w:val="24"/>
        </w:rPr>
        <w:t xml:space="preserve"> 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KS.no. ks.no</w:t>
      </w:r>
    </w:p>
    <w:p w14:paraId="70CAE4E3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ScienceDirect. (u.å.).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Brain Weight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. ScienceDirect Topics. https://www.sciencedirect.com/topics/biochemistry-genetics-and-molecular-biology/brain-weight</w:t>
      </w:r>
    </w:p>
    <w:p w14:paraId="32BBD380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Statistisk sentralbyrå. (2026, 3. juni).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Barnevern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. Ssb.no. https://www.ssb.no/sosiale-forhold-og-kriminalitet/barne-og-familievern/statistikk/barnevern</w:t>
      </w:r>
    </w:p>
    <w:p w14:paraId="6AAD92DD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Statistisk sentralbyrå. (2026, 30. september).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Familier og husholdninger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. Ssb.no. ssb.no</w:t>
      </w:r>
    </w:p>
    <w:p w14:paraId="1FE81F6C" w14:textId="77777777" w:rsid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Strack, F., Martin, L. L., &amp; Stepper, S. (1988). Inhibiting and facilitating conditions of the human smile: a nonobtrusive test of the facial feedback hypothesis.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Journal of Personality and Social Psychology</w:t>
      </w:r>
      <w:r w:rsidRPr="00447965">
        <w:rPr>
          <w:rFonts w:ascii="Times New Roman" w:hAnsi="Times New Roman" w:cs="Times New Roman"/>
          <w:sz w:val="24"/>
          <w:szCs w:val="24"/>
        </w:rPr>
        <w:t>, 54(5), 768–777.</w:t>
      </w:r>
    </w:p>
    <w:p w14:paraId="1B0BBAD1" w14:textId="4218EE63" w:rsidR="006D5730" w:rsidRPr="00447965" w:rsidRDefault="006D5730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Stokke Silje</w:t>
      </w:r>
      <w:r w:rsidR="00315F63">
        <w:rPr>
          <w:rFonts w:ascii="Times New Roman" w:hAnsi="Times New Roman" w:cs="Times New Roman"/>
          <w:sz w:val="24"/>
          <w:szCs w:val="24"/>
        </w:rPr>
        <w:t xml:space="preserve"> Skaug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25E0D">
        <w:rPr>
          <w:rFonts w:ascii="Times New Roman" w:hAnsi="Times New Roman" w:cs="Times New Roman"/>
          <w:sz w:val="24"/>
          <w:szCs w:val="24"/>
        </w:rPr>
        <w:t xml:space="preserve">Hjertevarme foreldre (2026) </w:t>
      </w:r>
    </w:p>
    <w:p w14:paraId="270A44BB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Syvertsen, M. R. (2025).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Hjernen: En biografi</w:t>
      </w:r>
      <w:r w:rsidRPr="00447965">
        <w:rPr>
          <w:rFonts w:ascii="Times New Roman" w:hAnsi="Times New Roman" w:cs="Times New Roman"/>
          <w:sz w:val="24"/>
          <w:szCs w:val="24"/>
        </w:rPr>
        <w:t>. Kagge Forlag.</w:t>
      </w:r>
    </w:p>
    <w:p w14:paraId="4FFB933F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Trygg Trafikk. (2020).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Skolestart: Trygg Trafikk håper flere foreldre lar bilen stå</w:t>
      </w:r>
      <w:r w:rsidRPr="00447965">
        <w:rPr>
          <w:rFonts w:ascii="Times New Roman" w:hAnsi="Times New Roman" w:cs="Times New Roman"/>
          <w:sz w:val="24"/>
          <w:szCs w:val="24"/>
        </w:rPr>
        <w:t>. Tryggtrafikk.no. tryggtrafikk.no</w:t>
      </w:r>
    </w:p>
    <w:p w14:paraId="014CC583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</w:rPr>
        <w:t xml:space="preserve">Vista Analyse. (2019).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Verdien av å forebygge at unge faller utenfor</w:t>
      </w:r>
      <w:r w:rsidRPr="00447965">
        <w:rPr>
          <w:rFonts w:ascii="Times New Roman" w:hAnsi="Times New Roman" w:cs="Times New Roman"/>
          <w:sz w:val="24"/>
          <w:szCs w:val="24"/>
        </w:rPr>
        <w:t xml:space="preserve"> (Rapport for Arbeids- og sosialdepartementet).</w:t>
      </w:r>
    </w:p>
    <w:p w14:paraId="7941DC19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da-DK"/>
        </w:rPr>
        <w:lastRenderedPageBreak/>
        <w:t xml:space="preserve">Wilhelmsen, M. S. / NTB. (2026, 23. april). </w:t>
      </w:r>
      <w:r w:rsidRPr="00447965">
        <w:rPr>
          <w:rFonts w:ascii="Times New Roman" w:hAnsi="Times New Roman" w:cs="Times New Roman"/>
          <w:i/>
          <w:iCs/>
          <w:sz w:val="24"/>
          <w:szCs w:val="24"/>
        </w:rPr>
        <w:t>Mange har god helse, men økonomiske vansker gir økte belastninger</w:t>
      </w:r>
      <w:r w:rsidRPr="00447965">
        <w:rPr>
          <w:rFonts w:ascii="Times New Roman" w:hAnsi="Times New Roman" w:cs="Times New Roman"/>
          <w:sz w:val="24"/>
          <w:szCs w:val="24"/>
        </w:rPr>
        <w:t xml:space="preserve">. 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Nettavisen.</w:t>
      </w:r>
    </w:p>
    <w:p w14:paraId="6EA59D0C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World Health Organization. (2026, 6. oktober).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Adverse childhood experiences in the European Union, Iceland and Norway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>. WHO Europe.</w:t>
      </w:r>
    </w:p>
    <w:p w14:paraId="6286C560" w14:textId="77777777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ZERO TO THREE. (2007, 30. januar). </w:t>
      </w:r>
      <w:r w:rsidRPr="00447965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"Still Face" Experiment by Dr. Edward Tronick</w:t>
      </w:r>
      <w:r w:rsidRPr="00447965">
        <w:rPr>
          <w:rFonts w:ascii="Times New Roman" w:hAnsi="Times New Roman" w:cs="Times New Roman"/>
          <w:sz w:val="24"/>
          <w:szCs w:val="24"/>
          <w:lang w:val="en-US"/>
        </w:rPr>
        <w:t xml:space="preserve"> [Video]. </w:t>
      </w:r>
      <w:r w:rsidRPr="00447965">
        <w:rPr>
          <w:rFonts w:ascii="Times New Roman" w:hAnsi="Times New Roman" w:cs="Times New Roman"/>
          <w:sz w:val="24"/>
          <w:szCs w:val="24"/>
        </w:rPr>
        <w:t>YouTube. youtube.com</w:t>
      </w:r>
    </w:p>
    <w:p w14:paraId="674EE2FE" w14:textId="0CF2759B" w:rsidR="00447965" w:rsidRPr="00447965" w:rsidRDefault="00447965" w:rsidP="004479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560637" w14:textId="45BE0497" w:rsidR="003048E4" w:rsidRPr="003048E4" w:rsidRDefault="003048E4" w:rsidP="003048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048E4" w:rsidRPr="00304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52D65"/>
    <w:multiLevelType w:val="multilevel"/>
    <w:tmpl w:val="5614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974454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98"/>
    <w:rsid w:val="00037D42"/>
    <w:rsid w:val="000C0B1F"/>
    <w:rsid w:val="0018028F"/>
    <w:rsid w:val="00184064"/>
    <w:rsid w:val="00231748"/>
    <w:rsid w:val="00235648"/>
    <w:rsid w:val="002F1D15"/>
    <w:rsid w:val="003048E4"/>
    <w:rsid w:val="00315F63"/>
    <w:rsid w:val="00356AE9"/>
    <w:rsid w:val="00394DDB"/>
    <w:rsid w:val="004237D8"/>
    <w:rsid w:val="00447965"/>
    <w:rsid w:val="004A076C"/>
    <w:rsid w:val="004B469B"/>
    <w:rsid w:val="004C0E1C"/>
    <w:rsid w:val="00511F4A"/>
    <w:rsid w:val="00561A90"/>
    <w:rsid w:val="006000FC"/>
    <w:rsid w:val="00605D96"/>
    <w:rsid w:val="00684565"/>
    <w:rsid w:val="006D5730"/>
    <w:rsid w:val="006E1BED"/>
    <w:rsid w:val="0073671D"/>
    <w:rsid w:val="0076468D"/>
    <w:rsid w:val="00791B20"/>
    <w:rsid w:val="007B5DAA"/>
    <w:rsid w:val="00815379"/>
    <w:rsid w:val="008428E4"/>
    <w:rsid w:val="00977042"/>
    <w:rsid w:val="00984795"/>
    <w:rsid w:val="00990004"/>
    <w:rsid w:val="009D7EC0"/>
    <w:rsid w:val="009E1DE1"/>
    <w:rsid w:val="009E7B87"/>
    <w:rsid w:val="009F695E"/>
    <w:rsid w:val="00A126FC"/>
    <w:rsid w:val="00A939EB"/>
    <w:rsid w:val="00AA127F"/>
    <w:rsid w:val="00BA2524"/>
    <w:rsid w:val="00BA52B3"/>
    <w:rsid w:val="00D143ED"/>
    <w:rsid w:val="00D25998"/>
    <w:rsid w:val="00D61596"/>
    <w:rsid w:val="00D670EB"/>
    <w:rsid w:val="00DD46DC"/>
    <w:rsid w:val="00DE126B"/>
    <w:rsid w:val="00DF7A6B"/>
    <w:rsid w:val="00E93F5A"/>
    <w:rsid w:val="00EC1EB8"/>
    <w:rsid w:val="00ED10E7"/>
    <w:rsid w:val="00F25E0D"/>
    <w:rsid w:val="00F7067C"/>
    <w:rsid w:val="00F90CB0"/>
    <w:rsid w:val="00FE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2562"/>
  <w15:chartTrackingRefBased/>
  <w15:docId w15:val="{B2AA6A7E-F176-4ACB-B4D6-DBB213B7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25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25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259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25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259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25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25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25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25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259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259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259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2599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2599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2599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2599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2599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2599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25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25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25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25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25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2599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2599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25998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259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25998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25998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3048E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048E4"/>
    <w:rPr>
      <w:color w:val="605E5C"/>
      <w:shd w:val="clear" w:color="auto" w:fill="E1DFDD"/>
    </w:rPr>
  </w:style>
  <w:style w:type="character" w:styleId="Utheving">
    <w:name w:val="Emphasis"/>
    <w:basedOn w:val="Standardskriftforavsnitt"/>
    <w:uiPriority w:val="20"/>
    <w:qFormat/>
    <w:rsid w:val="003048E4"/>
    <w:rPr>
      <w:i/>
      <w:iCs/>
    </w:rPr>
  </w:style>
  <w:style w:type="character" w:customStyle="1" w:styleId="inqyif">
    <w:name w:val="inqyif"/>
    <w:basedOn w:val="Standardskriftforavsnitt"/>
    <w:rsid w:val="003048E4"/>
  </w:style>
  <w:style w:type="paragraph" w:customStyle="1" w:styleId="msonormal0">
    <w:name w:val="msonormal"/>
    <w:basedOn w:val="Normal"/>
    <w:rsid w:val="00304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vndci">
    <w:name w:val="vndci"/>
    <w:basedOn w:val="Standardskriftforavsnitt"/>
    <w:rsid w:val="003048E4"/>
  </w:style>
  <w:style w:type="character" w:styleId="Fulgthyperkobling">
    <w:name w:val="FollowedHyperlink"/>
    <w:basedOn w:val="Standardskriftforavsnitt"/>
    <w:uiPriority w:val="99"/>
    <w:semiHidden/>
    <w:unhideWhenUsed/>
    <w:rsid w:val="003048E4"/>
    <w:rPr>
      <w:color w:val="800080"/>
      <w:u w:val="single"/>
    </w:rPr>
  </w:style>
  <w:style w:type="paragraph" w:customStyle="1" w:styleId="z1qcye">
    <w:name w:val="z1qcye"/>
    <w:basedOn w:val="Normal"/>
    <w:rsid w:val="00304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3048E4"/>
    <w:rPr>
      <w:b/>
      <w:bCs/>
    </w:rPr>
  </w:style>
  <w:style w:type="character" w:customStyle="1" w:styleId="d2ixac">
    <w:name w:val="d2ixac"/>
    <w:basedOn w:val="Standardskriftforavsnitt"/>
    <w:rsid w:val="003048E4"/>
  </w:style>
  <w:style w:type="character" w:customStyle="1" w:styleId="rendr">
    <w:name w:val="rendr"/>
    <w:basedOn w:val="Standardskriftforavsnitt"/>
    <w:rsid w:val="003048E4"/>
  </w:style>
  <w:style w:type="character" w:customStyle="1" w:styleId="e5xycb">
    <w:name w:val="e5xycb"/>
    <w:basedOn w:val="Standardskriftforavsnitt"/>
    <w:rsid w:val="003048E4"/>
  </w:style>
  <w:style w:type="paragraph" w:customStyle="1" w:styleId="ioqnib">
    <w:name w:val="ioqnib"/>
    <w:basedOn w:val="Normal"/>
    <w:rsid w:val="00304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k0vrc">
    <w:name w:val="k0vrc"/>
    <w:basedOn w:val="Standardskriftforavsnitt"/>
    <w:rsid w:val="003048E4"/>
  </w:style>
  <w:style w:type="character" w:customStyle="1" w:styleId="esfokc">
    <w:name w:val="esfokc"/>
    <w:basedOn w:val="Standardskriftforavsnitt"/>
    <w:rsid w:val="003048E4"/>
  </w:style>
  <w:style w:type="character" w:customStyle="1" w:styleId="utnhae">
    <w:name w:val="utnhae"/>
    <w:basedOn w:val="Standardskriftforavsnitt"/>
    <w:rsid w:val="003048E4"/>
  </w:style>
  <w:style w:type="character" w:customStyle="1" w:styleId="i36cje">
    <w:name w:val="i36cje"/>
    <w:basedOn w:val="Standardskriftforavsnitt"/>
    <w:rsid w:val="003048E4"/>
  </w:style>
  <w:style w:type="character" w:customStyle="1" w:styleId="hxiqcc">
    <w:name w:val="hxiqcc"/>
    <w:basedOn w:val="Standardskriftforavsnitt"/>
    <w:rsid w:val="003048E4"/>
  </w:style>
  <w:style w:type="character" w:customStyle="1" w:styleId="ntmz4c">
    <w:name w:val="ntmz4c"/>
    <w:basedOn w:val="Standardskriftforavsnitt"/>
    <w:rsid w:val="00304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biochemistry-genetics-and-molecular-biology/brain-weight" TargetMode="External"/><Relationship Id="rId13" Type="http://schemas.openxmlformats.org/officeDocument/2006/relationships/hyperlink" Target="https://www.psykologforeningen.no/fag-og-politikk/psykisk-helse/psykiske-lidelser/personlighetsforstyrrelser" TargetMode="External"/><Relationship Id="rId18" Type="http://schemas.openxmlformats.org/officeDocument/2006/relationships/hyperlink" Target="https://www.tryggtrafikk.no/artikler/aktuelt/skolestart-trygg-trafikk-haper-flere-foreldre-lar-bilen-sta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snl.no/l%C3%B8vetann" TargetMode="External"/><Relationship Id="rId17" Type="http://schemas.openxmlformats.org/officeDocument/2006/relationships/hyperlink" Target="https://www.regjeringen.no/no/dep/asd/id165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sb.no/sosiale-forhold-og-kriminalitet/barne-og-familievern/statistikk/barnevern" TargetMode="External"/><Relationship Id="rId20" Type="http://schemas.openxmlformats.org/officeDocument/2006/relationships/hyperlink" Target="https://www.youtube.com/watch?v=LaqDihPvUJg&amp;t=58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nl.no/metafor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ufdir.no/statistikk-og-analyse/barnevern/" TargetMode="External"/><Relationship Id="rId10" Type="http://schemas.openxmlformats.org/officeDocument/2006/relationships/hyperlink" Target="https://snl.no/psykologi" TargetMode="External"/><Relationship Id="rId19" Type="http://schemas.openxmlformats.org/officeDocument/2006/relationships/hyperlink" Target="https://www.youtube.com/watch?v=LaqDihPvUJ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nl.no/fysikk" TargetMode="External"/><Relationship Id="rId14" Type="http://schemas.openxmlformats.org/officeDocument/2006/relationships/hyperlink" Target="https://www.ssb.no/sosiale-forhold-og-kriminalitet/barne-og-familievern/statistikk/barnever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47F3C8E5113E4386977D89316690B4" ma:contentTypeVersion="17" ma:contentTypeDescription="Opprett et nytt dokument." ma:contentTypeScope="" ma:versionID="9c0ece381adb10485b31d97fe74aa0c5">
  <xsd:schema xmlns:xsd="http://www.w3.org/2001/XMLSchema" xmlns:xs="http://www.w3.org/2001/XMLSchema" xmlns:p="http://schemas.microsoft.com/office/2006/metadata/properties" xmlns:ns2="16c4b673-762d-4fc8-abf1-15f91668eb1d" xmlns:ns3="7a779038-b325-4c8b-96a1-1eb428ffb0a5" targetNamespace="http://schemas.microsoft.com/office/2006/metadata/properties" ma:root="true" ma:fieldsID="65a50512f2f854753c150ef20ad9e18c" ns2:_="" ns3:_="">
    <xsd:import namespace="16c4b673-762d-4fc8-abf1-15f91668eb1d"/>
    <xsd:import namespace="7a779038-b325-4c8b-96a1-1eb428ffb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Details" minOccurs="0"/>
                <xsd:element ref="ns3:SharedWithUser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4b673-762d-4fc8-abf1-15f91668e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9acefa2a-4155-4ad8-a8d2-1104fd7de2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79038-b325-4c8b-96a1-1eb428ffb0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678de55-f801-462a-b9e6-e49fd52e7a0c}" ma:internalName="TaxCatchAll" ma:showField="CatchAllData" ma:web="7a779038-b325-4c8b-96a1-1eb428ffb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779038-b325-4c8b-96a1-1eb428ffb0a5" xsi:nil="true"/>
    <lcf76f155ced4ddcb4097134ff3c332f xmlns="16c4b673-762d-4fc8-abf1-15f91668eb1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7EB0F-E820-49D0-87E1-50E83E17D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4b673-762d-4fc8-abf1-15f91668eb1d"/>
    <ds:schemaRef ds:uri="7a779038-b325-4c8b-96a1-1eb428ffb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7A6F46-9E9A-4330-867E-D704EAD9FE5A}">
  <ds:schemaRefs>
    <ds:schemaRef ds:uri="http://schemas.microsoft.com/office/2006/metadata/properties"/>
    <ds:schemaRef ds:uri="http://schemas.microsoft.com/office/infopath/2007/PartnerControls"/>
    <ds:schemaRef ds:uri="7a779038-b325-4c8b-96a1-1eb428ffb0a5"/>
    <ds:schemaRef ds:uri="16c4b673-762d-4fc8-abf1-15f91668eb1d"/>
  </ds:schemaRefs>
</ds:datastoreItem>
</file>

<file path=customXml/itemProps3.xml><?xml version="1.0" encoding="utf-8"?>
<ds:datastoreItem xmlns:ds="http://schemas.openxmlformats.org/officeDocument/2006/customXml" ds:itemID="{C9DC92EC-A155-4942-8754-AA6737793B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2073</Words>
  <Characters>10992</Characters>
  <Application>Microsoft Office Word</Application>
  <DocSecurity>0</DocSecurity>
  <Lines>91</Lines>
  <Paragraphs>26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 Johnsen</dc:creator>
  <cp:keywords/>
  <dc:description/>
  <cp:lastModifiedBy>Are Johnsen</cp:lastModifiedBy>
  <cp:revision>50</cp:revision>
  <dcterms:created xsi:type="dcterms:W3CDTF">2026-10-19T09:09:00Z</dcterms:created>
  <dcterms:modified xsi:type="dcterms:W3CDTF">2026-10-20T12:31:00Z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0x0101009147F3C8E5113E4386977D89316690B4</vt:lpwstr>
  </property>
  <property fmtid="{D5CDD505-2E9C-101B-9397-08002B2CF9AE}" pid="3" name="MediaServiceImageTags">
    <vt:lpwstr/>
  </property>
</Properties>
</file>